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DAD" w:rsidRPr="00A16DAD" w:rsidRDefault="00407186" w:rsidP="00A16DAD">
      <w:pPr>
        <w:pStyle w:val="a3"/>
        <w:shd w:val="clear" w:color="auto" w:fill="FFFFFF"/>
        <w:spacing w:before="90" w:beforeAutospacing="0" w:after="210" w:afterAutospacing="0"/>
        <w:jc w:val="center"/>
        <w:rPr>
          <w:b/>
          <w:color w:val="0070C0"/>
          <w:sz w:val="28"/>
          <w:szCs w:val="28"/>
        </w:rPr>
      </w:pPr>
      <w:bookmarkStart w:id="0" w:name="_GoBack"/>
      <w:bookmarkEnd w:id="0"/>
      <w:r>
        <w:rPr>
          <w:b/>
          <w:color w:val="0070C0"/>
          <w:sz w:val="28"/>
          <w:szCs w:val="28"/>
        </w:rPr>
        <w:t xml:space="preserve"> </w:t>
      </w:r>
      <w:r w:rsidR="00A16DAD" w:rsidRPr="00A16DAD">
        <w:rPr>
          <w:b/>
          <w:color w:val="0070C0"/>
          <w:sz w:val="28"/>
          <w:szCs w:val="28"/>
        </w:rPr>
        <w:t>Информация о введении с 1 сентября 2023 года обновленного федерального государственного образовательного стандарта среднего общего образования (ФГОС СОО)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С 1 сентября 2023 года обучающиеся 10 классов российских школ переходят на обновленный Федеральный государственный образовательный стандарт среднего    общего    образования    (ФГОС    СОО),    утвержденный    Приказом Минпросвещения от 12.08.2022 № 732 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 (Зарегистрирован 12.09.2022</w:t>
      </w:r>
      <w:r w:rsidRPr="00A16DAD">
        <w:rPr>
          <w:color w:val="000000"/>
        </w:rPr>
        <w:br/>
        <w:t>№ 70034) Федеральные государственные образовательные стандарты (ФГОС) общего образования – это совокупность требований, обязательных при реализации основных образовательных программ начального общего, основного общего, среднего общего образования образовательными учреждениями, имеющими государственную аккредитацию.</w:t>
      </w:r>
      <w:r w:rsidRPr="00A16DAD">
        <w:rPr>
          <w:color w:val="000000"/>
        </w:rPr>
        <w:br/>
        <w:t>Они обеспечивают преемственность основных образовательных программ начального общего, основного общего, среднего общего образования и включают:</w:t>
      </w:r>
      <w:r w:rsidRPr="00A16DAD">
        <w:rPr>
          <w:color w:val="000000"/>
        </w:rPr>
        <w:br/>
        <w:t>—    требования к структуре основных образовательных программ, в том числе требования к соотношению частей основной образовательной программы и их объёму, а также к соотношению обязательной части основной образовательной программы и части, формируемой участниками образовательного процесса;</w:t>
      </w:r>
      <w:r w:rsidRPr="00A16DAD">
        <w:rPr>
          <w:color w:val="000000"/>
        </w:rPr>
        <w:br/>
        <w:t>—    требования к условиям реализации основных образовательных программ, в том числе кадровым, финансовым, материально-техническим и иным условиям;</w:t>
      </w:r>
      <w:r w:rsidRPr="00A16DAD">
        <w:rPr>
          <w:color w:val="000000"/>
        </w:rPr>
        <w:br/>
        <w:t>—    требования к результатам освоения основных образовательных программ. ФГОС общего образования в совокупности с ФГОС среднего и высшего профессионального образования обеспечивают единство образовательного пространства РФ.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Внесение изменений в ФГОС СОО продиктовано необходимостью создания единого образовательного пространства на территории всей страны и соблюдения принципа преемственности с ФГОС начального общего и основного общего образования. Уточненные формулировки позволят привести в соответствие образовательным программам содержание учебников и контрольно-измерительных материалов, используемых при проведении государственной итоговой аттестации.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Максимально допустимая аудиторная нагрузка обучающихся за два учебных года среднего общего образования, прописанная в обновленных ФГОС СОО, не может быть более 2516 академических часов (на 74 часа</w:t>
      </w:r>
      <w:r w:rsidRPr="00A16DAD">
        <w:rPr>
          <w:color w:val="000000"/>
        </w:rPr>
        <w:br/>
        <w:t> </w:t>
      </w:r>
      <w:r w:rsidRPr="00A16DAD">
        <w:rPr>
          <w:color w:val="000000"/>
        </w:rPr>
        <w:br/>
        <w:t>меньше по сравнению с предыдущей редакцией ФГОС СОО), что соответствует СанПиН, позволяет предупредить переутомление и сохранить оптимальный уровень работоспособности обучающихся.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 соответствии с обновленным ФГОС СОО учебный план должен содержать не менее 13 учебных предметов (русский язык, литература, иностранный язык, математика, информатика, история, география, обществознание, физика, химия, биология, физическая культура и основы безопасности жизнедеятельности) и предусматривать изучение не менее 2 учебных предметов на углубленном уровне в соответствии с выбранным профилем обучения.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 xml:space="preserve">В целях обеспечения индивидуальных потребностей обучающихся учебные предметы «Второй иностранный язык», «Родной язык», «Родная литература» могут быть включены </w:t>
      </w:r>
      <w:r w:rsidRPr="00A16DAD">
        <w:rPr>
          <w:color w:val="000000"/>
        </w:rPr>
        <w:lastRenderedPageBreak/>
        <w:t>в учебный план в случае поступления соответствующих заявлений от обучающихся, родителей (законных представителей) несовершеннолетних обучающихся при наличии в образовательной организации необходимых условий.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Расширение списка обязательных учебных предметов призвано обеспечить качественную подготовку обучающихся на уровне среднего общего образования в том числе по предметам естественно-научного и социально- гуманитарного цикла (физика, химия, биология, обществознание, география), изучение которых в соотвествии с предыдущей редакцией ФГОС СОО осуществлялось по выбору обучающихся и (или) родителей (законных представителей) несовершеннолетних обучающихся.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Обязательное изучение русского языка сохраняется на одном (базовом) уровне для всех профилей, предусмотренных обновленным ФГОС СОО.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Содержание таких предметов как «Право» и «Экономика» интегрировано в предмет «Обществознание» базового и углубленного уровня. Содержание предмета «Астрономия» вошло в полном объеме в содержание учебного предмета «Физика», также сохранены требования к предметным результатам. Содержание учебных предметов «Естествознание» и «Экология» сквозной содержательной линией включено в такие учебные предметы как</w:t>
      </w:r>
      <w:r w:rsidRPr="00A16DAD">
        <w:rPr>
          <w:color w:val="000000"/>
        </w:rPr>
        <w:br/>
        <w:t>«Биология», «Химия», «Физика». Содержание учебного предмета «Россия в мире» вошло в учебные предметы «История» и «Обществознание».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В   связи   с   тем,   что   такие   предметы   как   «Право»,   «Экономика»,</w:t>
      </w:r>
      <w:r w:rsidRPr="00A16DAD">
        <w:rPr>
          <w:color w:val="000000"/>
        </w:rPr>
        <w:br/>
        <w:t>«Естествознание», «Россия в мире», «Экология» изучались по выбору обучающихся, образовательные результаты, формируемые содержанием указанных учебных предметов, не являлись предметом оценки в рамках государственной итоговой аттестации и иных оценочных процедур. Освоение обучающимися образовательных программ по названным учебным предметам не проверялось. В соответствии с вносимыми изменениями эта</w:t>
      </w:r>
      <w:r w:rsidRPr="00A16DAD">
        <w:rPr>
          <w:color w:val="000000"/>
        </w:rPr>
        <w:br/>
        <w:t> работа будет систематизирована, содержание обозначенных в ФГОС СОО учебных предметов будет проверяться в рамках оценочных процедур.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Таким образом, в обновленном ФГОС СОО сохранены объем и содержание всех учебных предметов предыдущей редакции ФГОС СОО. Более того, в рамках части, формируемой участниками образовательных отношений, образовательная организация вправе включить в учебные планы дополнительные учебные предметы, курсы по выбору обучающихся в соответствии со спецификой профиля и возможностями общеобразовательной организации.</w:t>
      </w:r>
    </w:p>
    <w:p w:rsidR="00A16DAD" w:rsidRPr="00A16DAD" w:rsidRDefault="00A16DAD" w:rsidP="00A16DAD">
      <w:pPr>
        <w:pStyle w:val="a3"/>
        <w:shd w:val="clear" w:color="auto" w:fill="FFFFFF"/>
        <w:spacing w:before="90" w:beforeAutospacing="0" w:after="210" w:afterAutospacing="0"/>
        <w:jc w:val="both"/>
        <w:rPr>
          <w:color w:val="000000"/>
        </w:rPr>
      </w:pPr>
      <w:r w:rsidRPr="00A16DAD">
        <w:rPr>
          <w:color w:val="000000"/>
        </w:rPr>
        <w:t>Реализация обновленного ФГОС СОО будет осуществляться посредством федеральной образовательной программы среднего общего образования, утвержденной приказом Министерства просвещения Российской Федерации</w:t>
      </w:r>
      <w:r w:rsidRPr="00A16DAD">
        <w:rPr>
          <w:color w:val="000000"/>
        </w:rPr>
        <w:br/>
        <w:t>№1014 от 23 ноября 2022 года.</w:t>
      </w:r>
    </w:p>
    <w:p w:rsidR="0071222F" w:rsidRPr="00A16DAD" w:rsidRDefault="0071222F" w:rsidP="00A16DAD">
      <w:pPr>
        <w:jc w:val="both"/>
        <w:rPr>
          <w:rFonts w:ascii="Times New Roman" w:hAnsi="Times New Roman" w:cs="Times New Roman"/>
        </w:rPr>
      </w:pPr>
    </w:p>
    <w:sectPr w:rsidR="0071222F" w:rsidRPr="00A1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A3A"/>
    <w:rsid w:val="00031A3A"/>
    <w:rsid w:val="00407186"/>
    <w:rsid w:val="00660CE7"/>
    <w:rsid w:val="0071222F"/>
    <w:rsid w:val="00A1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6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24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IMC-MF</dc:creator>
  <cp:lastModifiedBy>школа</cp:lastModifiedBy>
  <cp:revision>2</cp:revision>
  <dcterms:created xsi:type="dcterms:W3CDTF">2023-05-17T12:28:00Z</dcterms:created>
  <dcterms:modified xsi:type="dcterms:W3CDTF">2023-05-17T12:28:00Z</dcterms:modified>
</cp:coreProperties>
</file>